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DF" w:rsidRPr="002315DF" w:rsidRDefault="002315DF" w:rsidP="002315DF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2315DF">
        <w:rPr>
          <w:rFonts w:ascii="Times New Roman" w:hAnsi="Times New Roman"/>
          <w:b/>
          <w:sz w:val="32"/>
          <w:szCs w:val="32"/>
        </w:rPr>
        <w:t>Затверджено новий порядок розслідування нещасних випадків на виробництві</w:t>
      </w:r>
    </w:p>
    <w:p w:rsidR="002315DF" w:rsidRPr="002315DF" w:rsidRDefault="002315DF" w:rsidP="002315D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315DF">
        <w:rPr>
          <w:rFonts w:ascii="Times New Roman" w:hAnsi="Times New Roman"/>
          <w:sz w:val="32"/>
          <w:szCs w:val="32"/>
        </w:rPr>
        <w:t>Рішенням Кабінету Міністрів України від 17.04.2019 затверджено нову редакцію порядку розслідування та обліку нещасних випадків, професійних захворювань і аварій на виробництві. Документом удосконалено процедуру проведення розслідувань та ведення обліку нещасних випадків і професійних захворювань, що сталися з працівниками на підприємствах незалежно від форми власності.</w:t>
      </w:r>
    </w:p>
    <w:p w:rsidR="002315DF" w:rsidRPr="002315DF" w:rsidRDefault="002315DF" w:rsidP="002315DF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315DF">
        <w:rPr>
          <w:rFonts w:ascii="Times New Roman" w:hAnsi="Times New Roman"/>
          <w:sz w:val="32"/>
          <w:szCs w:val="32"/>
        </w:rPr>
        <w:t xml:space="preserve">Дія порядку поширюється, серед іншого, на осіб, які працюють на умовах цивільно-правового договору або на інших підставах, передбачених законом, фізичних осіб-підприємців та ін. </w:t>
      </w:r>
    </w:p>
    <w:p w:rsidR="002315DF" w:rsidRPr="002315DF" w:rsidRDefault="002315DF" w:rsidP="002315DF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2315DF">
        <w:rPr>
          <w:rFonts w:ascii="Times New Roman" w:hAnsi="Times New Roman"/>
          <w:sz w:val="32"/>
          <w:szCs w:val="32"/>
        </w:rPr>
        <w:t>Зокрема, порядком передбачено визначення вимог до санітарно-гігієнічних умов праці, спрощення процедури оформлення документів, що пов’язують нещасний випадок чи захворювання із професійною діяльністю, встановлення строку давності для розслідування нещасних випадків на виробництві тощо.</w:t>
      </w:r>
    </w:p>
    <w:p w:rsidR="002315DF" w:rsidRDefault="002315DF" w:rsidP="002315DF">
      <w:pPr>
        <w:ind w:firstLine="851"/>
        <w:jc w:val="both"/>
        <w:rPr>
          <w:rFonts w:ascii="Times New Roman" w:hAnsi="Times New Roman"/>
          <w:smallCaps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2AE3"/>
    <w:rsid w:val="00410CE1"/>
    <w:rsid w:val="00416DD1"/>
    <w:rsid w:val="00417623"/>
    <w:rsid w:val="00423604"/>
    <w:rsid w:val="00425C3F"/>
    <w:rsid w:val="0043343C"/>
    <w:rsid w:val="0044080A"/>
    <w:rsid w:val="004447E2"/>
    <w:rsid w:val="00461211"/>
    <w:rsid w:val="00475229"/>
    <w:rsid w:val="0049099C"/>
    <w:rsid w:val="004C502D"/>
    <w:rsid w:val="004C536B"/>
    <w:rsid w:val="004E09CA"/>
    <w:rsid w:val="004E1A2E"/>
    <w:rsid w:val="004F72EE"/>
    <w:rsid w:val="00502B84"/>
    <w:rsid w:val="0051756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41B86"/>
    <w:rsid w:val="00761269"/>
    <w:rsid w:val="00764CAF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70BB4"/>
    <w:rsid w:val="00971F54"/>
    <w:rsid w:val="00985ACB"/>
    <w:rsid w:val="009870C4"/>
    <w:rsid w:val="0099287A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0068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2019-04-19T05:44:00Z</dcterms:created>
  <dcterms:modified xsi:type="dcterms:W3CDTF">2019-04-19T05:44:00Z</dcterms:modified>
</cp:coreProperties>
</file>